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16" w:after="120" w:line="240" w:lineRule="auto"/>
        <w:outlineLvl w:val="0"/>
        <w:rPr>
          <w:rFonts w:ascii="Times New Roman" w:hAnsi="Times New Roman" w:eastAsia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before="216" w:after="120" w:line="240" w:lineRule="auto"/>
        <w:outlineLvl w:val="0"/>
        <w:rPr>
          <w:rFonts w:ascii="Times New Roman" w:hAnsi="Times New Roman" w:eastAsia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  <w:t>Цикл «Из истории привычных вещей».</w:t>
      </w:r>
    </w:p>
    <w:p>
      <w:pPr>
        <w:shd w:val="clear" w:color="auto" w:fill="FFFFFF"/>
        <w:spacing w:before="216" w:after="120" w:line="240" w:lineRule="auto"/>
        <w:outlineLvl w:val="0"/>
        <w:rPr>
          <w:rFonts w:ascii="Times New Roman" w:hAnsi="Times New Roman" w:eastAsia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42F33"/>
          <w:spacing w:val="2"/>
          <w:kern w:val="36"/>
          <w:sz w:val="24"/>
          <w:szCs w:val="24"/>
          <w:lang w:eastAsia="ru-RU"/>
        </w:rPr>
        <w:t>История №2  Дорожный несессер – уникальное изобретение XVIII столетия</w:t>
      </w:r>
    </w:p>
    <w:p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  «Несесс-что?»- часто переспрашивают экскурсоводов наши юные посетители, разглядывая эту уникальную вещицу. Предмет, представленный на постоянной интерьерной экспозиции «Дома Поклевских-Козелл» оказывается интересен не только своим необычным названием. Несессе́р (фр. nécessaire — необходимый) — специальный контейнер для мелких предметов. Используется для хранения принадлежностей гигиены, косметики, маникюра, шитья, рукоделия и т.п. Как правило, в несессере для каждого предмета имеется специальное отделение (отсек), благодаря чему предметы не смешиваются. Это дорожный футляр для хранения и перевозки необходимых мелочей или предметов туалета, которые могут понадобиться в дорог</w:t>
      </w:r>
      <w:bookmarkStart w:id="0" w:name="cutid1"/>
      <w:bookmarkEnd w:id="0"/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>е.</w:t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  Несессеры появились в начале XVIII века. Они делились на два вида — </w:t>
      </w:r>
      <w:r>
        <w:rPr>
          <w:rFonts w:ascii="Times New Roman" w:hAnsi="Times New Roman" w:eastAsia="Times New Roman" w:cs="Times New Roman"/>
          <w:b/>
          <w:bCs/>
          <w:color w:val="242F33"/>
          <w:spacing w:val="2"/>
          <w:sz w:val="24"/>
          <w:szCs w:val="24"/>
          <w:lang w:eastAsia="ru-RU"/>
        </w:rPr>
        <w:t xml:space="preserve">настольные и карманные. 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>Последние в XVIII и XIX веках часто являлись украшением костюма, их носили на специальной цепочке (шатлене), прикреплённой к поясу.</w:t>
      </w:r>
    </w:p>
    <w:p>
      <w:pPr>
        <w:shd w:val="clear" w:color="auto" w:fill="FFFFFF"/>
        <w:spacing w:after="360" w:line="240" w:lineRule="auto"/>
        <w:rPr>
          <w:rFonts w:ascii="Helvetica" w:hAnsi="Helvetica" w:eastAsia="Times New Roman" w:cs="Helvetica"/>
          <w:color w:val="242F33"/>
          <w:spacing w:val="2"/>
          <w:sz w:val="23"/>
          <w:szCs w:val="23"/>
          <w:lang w:eastAsia="ru-RU"/>
        </w:rPr>
      </w:pPr>
      <w:r>
        <w:rPr>
          <w:rFonts w:ascii="Helvetica" w:hAnsi="Helvetica" w:eastAsia="Times New Roman" w:cs="Helvetica"/>
          <w:color w:val="242F33"/>
          <w:spacing w:val="2"/>
          <w:sz w:val="23"/>
          <w:szCs w:val="23"/>
          <w:lang w:eastAsia="ru-RU"/>
        </w:rPr>
        <w:drawing>
          <wp:inline distT="0" distB="0" distL="0" distR="0">
            <wp:extent cx="2171700" cy="3074670"/>
            <wp:effectExtent l="19050" t="0" r="0" b="0"/>
            <wp:docPr id="3" name="Рисунок 3" descr="https://img-fotki.yandex.ru/get/769132/96386024.8ee/0_17fc19_bfb1b7a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mg-fotki.yandex.ru/get/769132/96386024.8ee/0_17fc19_bfb1b7a2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65" cy="307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Times New Roman" w:cs="Helvetica"/>
          <w:color w:val="242F33"/>
          <w:spacing w:val="2"/>
          <w:sz w:val="23"/>
          <w:szCs w:val="23"/>
          <w:lang w:eastAsia="ru-RU"/>
        </w:rPr>
        <w:t xml:space="preserve">     </w:t>
      </w:r>
      <w:r>
        <w:rPr>
          <w:rFonts w:ascii="Helvetica" w:hAnsi="Helvetica" w:eastAsia="Times New Roman" w:cs="Helvetica"/>
          <w:color w:val="242F33"/>
          <w:spacing w:val="2"/>
          <w:sz w:val="23"/>
          <w:szCs w:val="23"/>
          <w:lang w:eastAsia="ru-RU"/>
        </w:rPr>
        <w:drawing>
          <wp:inline distT="0" distB="0" distL="0" distR="0">
            <wp:extent cx="3398520" cy="2733675"/>
            <wp:effectExtent l="19050" t="0" r="0" b="0"/>
            <wp:docPr id="2" name="Рисунок 5" descr="ANTIQU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ANTIQU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200" cy="27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360" w:line="240" w:lineRule="auto"/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 Восемнадцатый век открыл для любителей долгих путешествий множество возможностей. Во время остановок, совершавшихся на ночлег, возникала острая необходимость в компактном чемоданчике, вмещавшем все необходимые предметы туалета, принадлежности для написания писем или вышивки. Именно по этой причине был создан кейс для путешественников, или несессер, позволявший сохранить привычный образ жизни и комфорт вне дома. Такие предметы старины были на пике популярности на протяжении восемнадцатого и девятнадцатого столетия.</w:t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  Впервые </w:t>
      </w:r>
      <w:r>
        <w:rPr>
          <w:rFonts w:ascii="Times New Roman" w:hAnsi="Times New Roman" w:eastAsia="Times New Roman" w:cs="Times New Roman"/>
          <w:b/>
          <w:bCs/>
          <w:color w:val="242F33"/>
          <w:spacing w:val="2"/>
          <w:sz w:val="24"/>
          <w:szCs w:val="24"/>
          <w:lang w:eastAsia="ru-RU"/>
        </w:rPr>
        <w:t>дорожный несессер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появился во Франции. Изначально он считался исключительно мужским аксессуаром и был в списке обязательных атрибутов каждого модника. Первые несессеры представляли собой достаточно простые ящички или коробочки, изготавливавшиеся из экзотических пород древесины. В них хранились наиболее важные предметы, изящно уложенные в небольшом пространстве.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br w:type="textWrapping"/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>Вещи, входившие в комплект несессера – это предметы, изготовленные из фарфора, серебра или хрусталя, поэтому для их сохранности использовалась подкладка из бархата или шелка. Со временем несессер превратился в истинное произведение искусства, создававшееся высококвалифицированными мастерами, использовавшими всю свою изобретательность и воображение для создания складывавшихся, сворачивавшихся и комбинировавшихся между собой аксессуаров. При их разработке необходимо было учитывать помещавшийся в несессер предмет и каждый сантиметр пространства.</w:t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Наиболее популярными предметами, укладывавшимися в несессер, были зеркала, подсвечники, расчески, фляжки и флаконы, и разные бритвенные принадлежности. В некоторых моделях этого аксессуара могло вместиться более сотни предметов. Хотя многие несессеры изготавливались из таких хрупких материалов, как хрусталь, слоновая кость, фарфор и перламутр, большинство из них сохранилось хорошем состоянии до сегодняшних дней, что указывает на непревзойденное качество их конструкций. Крупные несессеры в основном имели одинаковый принцип организации внутреннего пространства: самые громоздкие и высокие предметы располагались на подкладке, а небольшие вещички – в середине на разных уровнях.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несессеры,  которых возили приспособления для письма и где часто были предусмотрены тайные отделения для важных бумаг.</w:t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    В начале двадцатого века несессеры превратились в незаменимый женский аксессуар. Такие изделия полностью соответствовали распространенному в то время стилю ар-деко, соединяя в себе внешнюю роскошь орнаментов, продуманную структурную и функциональную рациональность. В это время несессеры заполнялись косметическими аксессуарами и принадлежностями, создававшимися профессиональными ювелирами. Это были восхитительные футляры, содержавшие в себе гребень, зеркальце, пудреницу, маленькие часики, футляр для помады, а порой и сигаретницу.</w:t>
      </w:r>
    </w:p>
    <w:p>
      <w:pPr>
        <w:shd w:val="clear" w:color="auto" w:fill="FFFFFF"/>
        <w:spacing w:before="100" w:beforeAutospacing="1" w:after="24" w:line="240" w:lineRule="auto"/>
        <w:ind w:left="360"/>
      </w:pP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drawing>
          <wp:inline distT="0" distB="0" distL="0" distR="0">
            <wp:extent cx="2830830" cy="2724150"/>
            <wp:effectExtent l="19050" t="0" r="7224" b="0"/>
            <wp:docPr id="4" name="Рисунок 21" descr="ANTIQU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1" descr="ANT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354" cy="27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drawing>
          <wp:inline distT="0" distB="0" distL="0" distR="0">
            <wp:extent cx="2810510" cy="3768725"/>
            <wp:effectExtent l="19050" t="0" r="8872" b="0"/>
            <wp:docPr id="6" name="Рисунок 103" descr="Дорожный несес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3" descr="Дорожный несесс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528" cy="376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Cs/>
          <w:color w:val="242F33"/>
          <w:spacing w:val="2"/>
          <w:sz w:val="24"/>
          <w:szCs w:val="24"/>
          <w:lang w:eastAsia="ru-RU"/>
        </w:rPr>
        <w:t xml:space="preserve"> С началом Второй мировой, подобные изящные несессеры перестали быть актуальными и исчезли из обихода даже весьма состоятельных представителей общества. Они превратились в привычную для каждой современно женщины «косметичку», изготавливавшуюся из замши, кожи и даже ткани. Новое изделие, к сожалению, было лишено статусности ювелирных изделий и очарования, присущего произведениям искусства.</w:t>
      </w:r>
      <w:r>
        <w:rPr>
          <w:rFonts w:ascii="Helvetica" w:hAnsi="Helvetica" w:eastAsia="Times New Roman" w:cs="Helvetica"/>
          <w:b/>
          <w:bCs/>
          <w:color w:val="242F33"/>
          <w:spacing w:val="2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По материалам</w:t>
      </w:r>
      <w:r>
        <w:rPr>
          <w:rFonts w:ascii="Times New Roman" w:hAnsi="Times New Roman" w:eastAsia="Times New Roman" w:cs="Times New Roman"/>
          <w:sz w:val="20"/>
          <w:szCs w:val="20"/>
          <w:shd w:val="clear" w:color="auto" w:fill="FFFFFF"/>
          <w:lang w:eastAsia="ru-RU"/>
        </w:rPr>
        <w:t xml:space="preserve">: 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https://kulturologia.ru/blogs/110919/44117/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Style w:val="20"/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Style w:val="20"/>
          <w:rFonts w:ascii="Times New Roman" w:hAnsi="Times New Roman" w:cs="Times New Roman"/>
          <w:i/>
          <w:sz w:val="20"/>
          <w:szCs w:val="20"/>
        </w:rPr>
        <w:t> </w:t>
      </w:r>
      <w:r>
        <w:rPr>
          <w:rStyle w:val="20"/>
          <w:rFonts w:ascii="Times New Roman" w:hAnsi="Times New Roman" w:cs="Times New Roman"/>
          <w:i/>
          <w:color w:val="222222"/>
          <w:sz w:val="20"/>
          <w:szCs w:val="20"/>
        </w:rPr>
        <w:t>Ломаева А. В. Ювелирные несессеры: история возникновения, формы, материалы, технологии. // «Архитектон», № 18, 2007.</w:t>
      </w:r>
      <w:r>
        <w:rPr>
          <w:rStyle w:val="22"/>
          <w:rFonts w:ascii="Times New Roman" w:hAnsi="Times New Roman" w:cs="Times New Roman"/>
          <w:i/>
          <w:color w:val="222222"/>
          <w:sz w:val="20"/>
          <w:szCs w:val="20"/>
        </w:rPr>
        <w:t xml:space="preserve">  </w:t>
      </w:r>
      <w:r>
        <w:rPr>
          <w:rStyle w:val="20"/>
          <w:rFonts w:ascii="Times New Roman" w:hAnsi="Times New Roman" w:cs="Times New Roman"/>
          <w:i/>
          <w:color w:val="222222"/>
          <w:sz w:val="20"/>
          <w:szCs w:val="20"/>
        </w:rPr>
        <w:t>Кузнецова Л. Аксессуары костюма XVIII века. // Журнал «Антик. Инфо»</w:t>
      </w:r>
      <w:bookmarkStart w:id="1" w:name="_GoBack"/>
      <w:bookmarkEnd w:id="1"/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F4738"/>
    <w:rsid w:val="000D7BE2"/>
    <w:rsid w:val="002556C2"/>
    <w:rsid w:val="0026345B"/>
    <w:rsid w:val="003B7005"/>
    <w:rsid w:val="00437E70"/>
    <w:rsid w:val="004572C8"/>
    <w:rsid w:val="004C64E2"/>
    <w:rsid w:val="006D79A8"/>
    <w:rsid w:val="00770BBC"/>
    <w:rsid w:val="007C1A64"/>
    <w:rsid w:val="007D077F"/>
    <w:rsid w:val="009E234D"/>
    <w:rsid w:val="009F7B37"/>
    <w:rsid w:val="00BA5126"/>
    <w:rsid w:val="00C46A19"/>
    <w:rsid w:val="00C7762C"/>
    <w:rsid w:val="00CB6A42"/>
    <w:rsid w:val="00D3490B"/>
    <w:rsid w:val="00DF4738"/>
    <w:rsid w:val="00E411C4"/>
    <w:rsid w:val="00EA4AD6"/>
    <w:rsid w:val="00EF2A3D"/>
    <w:rsid w:val="00F30B93"/>
    <w:rsid w:val="346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character" w:customStyle="1" w:styleId="12">
    <w:name w:val="Заголовок 1 Знак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2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4">
    <w:name w:val="Текст выноски Знак"/>
    <w:basedOn w:val="7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Заголовок 3 Знак"/>
    <w:basedOn w:val="7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6">
    <w:name w:val="media"/>
    <w:basedOn w:val="7"/>
    <w:qFormat/>
    <w:uiPriority w:val="0"/>
  </w:style>
  <w:style w:type="character" w:customStyle="1" w:styleId="17">
    <w:name w:val="img-source"/>
    <w:basedOn w:val="7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ljuser"/>
    <w:basedOn w:val="7"/>
    <w:qFormat/>
    <w:uiPriority w:val="0"/>
  </w:style>
  <w:style w:type="character" w:customStyle="1" w:styleId="20">
    <w:name w:val="citation"/>
    <w:basedOn w:val="7"/>
    <w:qFormat/>
    <w:uiPriority w:val="0"/>
  </w:style>
  <w:style w:type="character" w:customStyle="1" w:styleId="21">
    <w:name w:val="ref-info"/>
    <w:basedOn w:val="7"/>
    <w:qFormat/>
    <w:uiPriority w:val="0"/>
  </w:style>
  <w:style w:type="character" w:customStyle="1" w:styleId="22">
    <w:name w:val="mw-cite-backlink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s://fotki.yandex.ru/users/kora592/view/1571808/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fotki.yandex.ru/next/users/kora592/album/571216/view/1571822?page=1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1931</Words>
  <Characters>11011</Characters>
  <Lines>91</Lines>
  <Paragraphs>25</Paragraphs>
  <TotalTime>291</TotalTime>
  <ScaleCrop>false</ScaleCrop>
  <LinksUpToDate>false</LinksUpToDate>
  <CharactersWithSpaces>12917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2020-04-17T14:35:00Z</dcterms:created>
  <dc:creator>Admin</dc:creator>
  <cp:lastModifiedBy>Elly</cp:lastModifiedBy>
  <dcterms:modified xsi:type="dcterms:W3CDTF">2020-05-01T11:38:51Z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