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76" w:before="0" w:after="0"/>
        <w:ind w:left="0" w:right="0" w:hanging="0"/>
        <w:jc w:val="center"/>
        <w:rPr/>
      </w:pPr>
      <w:r>
        <w:rPr>
          <w:rFonts w:eastAsia="Arial CYR" w:cs="Times New Roman" w:ascii="Times New Roman" w:hAnsi="Times New Roman"/>
          <w:b/>
          <w:i w:val="false"/>
          <w:color w:val="000000"/>
          <w:sz w:val="28"/>
        </w:rPr>
        <w:t>ЛЕСНИЧИЕ ТОБОЛЬСКОГО СЕВЕРА ОТЕЦ И СЫН ГРАНИКОВЫ</w:t>
      </w:r>
    </w:p>
    <w:p>
      <w:pPr>
        <w:pStyle w:val="Normal"/>
        <w:widowControl w:val="false"/>
        <w:spacing w:lineRule="auto" w:line="240" w:before="0" w:after="0"/>
        <w:ind w:left="0" w:right="0" w:hanging="0"/>
        <w:rPr/>
      </w:pPr>
      <w:r>
        <w:rPr>
          <w:rFonts w:eastAsia="Arial CYR" w:cs="Times New Roman" w:ascii="Times New Roman" w:hAnsi="Times New Roman"/>
          <w:sz w:val="28"/>
        </w:rPr>
        <w:t xml:space="preserve">                                                                                                             </w:t>
      </w:r>
      <w:r>
        <w:rPr>
          <w:rFonts w:eastAsia="Arial CYR" w:cs="Times New Roman" w:ascii="Times New Roman" w:hAnsi="Times New Roman"/>
          <w:b/>
          <w:i/>
          <w:color w:val="000000"/>
          <w:sz w:val="28"/>
        </w:rPr>
        <w:t>А. Ф. Кузнецов,</w:t>
      </w:r>
    </w:p>
    <w:p>
      <w:pPr>
        <w:pStyle w:val="Normal"/>
        <w:widowControl w:val="false"/>
        <w:spacing w:lineRule="auto" w:line="240" w:before="0" w:after="0"/>
        <w:ind w:left="0" w:right="0" w:hanging="0"/>
        <w:jc w:val="right"/>
        <w:rPr/>
      </w:pPr>
      <w:r>
        <w:rPr>
          <w:rFonts w:eastAsia="Arial CYR" w:cs="Times New Roman" w:ascii="Times New Roman" w:hAnsi="Times New Roman"/>
          <w:i/>
          <w:color w:val="000000"/>
          <w:sz w:val="28"/>
        </w:rPr>
        <w:t xml:space="preserve">                                                                                                                                                      </w:t>
      </w:r>
      <w:r>
        <w:rPr>
          <w:rFonts w:eastAsia="Arial CYR" w:cs="Times New Roman" w:ascii="Times New Roman" w:hAnsi="Times New Roman"/>
          <w:i/>
          <w:color w:val="000000"/>
          <w:sz w:val="28"/>
        </w:rPr>
        <w:t xml:space="preserve">кандидат исторических наук, </w:t>
      </w:r>
    </w:p>
    <w:p>
      <w:pPr>
        <w:pStyle w:val="Normal"/>
        <w:widowControl w:val="false"/>
        <w:spacing w:lineRule="auto" w:line="240" w:before="0" w:after="0"/>
        <w:ind w:left="0" w:right="0" w:hanging="0"/>
        <w:jc w:val="right"/>
        <w:rPr/>
      </w:pPr>
      <w:r>
        <w:rPr>
          <w:rFonts w:eastAsia="Arial CYR" w:cs="Times New Roman" w:ascii="Times New Roman" w:hAnsi="Times New Roman"/>
          <w:i/>
          <w:color w:val="000000"/>
          <w:sz w:val="28"/>
        </w:rPr>
        <w:t xml:space="preserve">                                                                                                                                                      </w:t>
      </w:r>
      <w:r>
        <w:rPr>
          <w:rFonts w:eastAsia="Arial CYR" w:cs="Times New Roman" w:ascii="Times New Roman" w:hAnsi="Times New Roman"/>
          <w:i/>
          <w:color w:val="000000"/>
          <w:sz w:val="28"/>
        </w:rPr>
        <w:t xml:space="preserve">г. Екатеринбург </w:t>
      </w:r>
    </w:p>
    <w:p>
      <w:pPr>
        <w:pStyle w:val="Normal"/>
        <w:widowControl w:val="false"/>
        <w:spacing w:lineRule="auto" w:line="240" w:before="0" w:after="0"/>
        <w:ind w:left="0" w:right="0" w:hanging="0"/>
        <w:jc w:val="right"/>
        <w:rPr/>
      </w:pPr>
      <w:r>
        <w:rPr>
          <w:rFonts w:eastAsia="Arial CYR" w:cs="Times New Roman" w:ascii="Times New Roman" w:hAnsi="Times New Roman"/>
          <w:b/>
          <w:i/>
          <w:color w:val="000000"/>
          <w:sz w:val="28"/>
        </w:rPr>
        <w:t xml:space="preserve">                                                                                                                                                      </w:t>
      </w:r>
      <w:r>
        <w:rPr>
          <w:rFonts w:eastAsia="Arial CYR" w:cs="Times New Roman" w:ascii="Times New Roman" w:hAnsi="Times New Roman"/>
          <w:b/>
          <w:i/>
          <w:color w:val="000000"/>
          <w:sz w:val="28"/>
        </w:rPr>
        <w:t xml:space="preserve">О. Ю. Макарова, </w:t>
      </w:r>
    </w:p>
    <w:p>
      <w:pPr>
        <w:pStyle w:val="Normal"/>
        <w:widowControl w:val="false"/>
        <w:spacing w:lineRule="auto" w:line="240" w:before="0" w:after="0"/>
        <w:ind w:left="0" w:right="0" w:hanging="0"/>
        <w:jc w:val="right"/>
        <w:rPr/>
      </w:pPr>
      <w:r>
        <w:rPr>
          <w:rFonts w:eastAsia="Arial CYR" w:cs="Times New Roman" w:ascii="Times New Roman" w:hAnsi="Times New Roman"/>
          <w:i/>
          <w:color w:val="000000"/>
          <w:sz w:val="28"/>
        </w:rPr>
        <w:t xml:space="preserve">                                                                                                                                                      </w:t>
      </w:r>
      <w:r>
        <w:rPr>
          <w:rFonts w:eastAsia="Arial CYR" w:cs="Times New Roman" w:ascii="Times New Roman" w:hAnsi="Times New Roman"/>
          <w:i/>
          <w:color w:val="000000"/>
          <w:sz w:val="28"/>
        </w:rPr>
        <w:t>научный сотрудник</w:t>
      </w:r>
    </w:p>
    <w:p>
      <w:pPr>
        <w:pStyle w:val="Normal"/>
        <w:widowControl w:val="false"/>
        <w:spacing w:lineRule="auto" w:line="240" w:before="0" w:after="0"/>
        <w:ind w:left="0" w:right="0" w:hanging="0"/>
        <w:jc w:val="right"/>
        <w:rPr/>
      </w:pPr>
      <w:r>
        <w:rPr>
          <w:rFonts w:eastAsia="Arial CYR" w:cs="Times New Roman" w:ascii="Times New Roman" w:hAnsi="Times New Roman"/>
          <w:i/>
          <w:color w:val="000000"/>
          <w:sz w:val="28"/>
        </w:rPr>
        <w:t xml:space="preserve">                                                                                                                                                     </w:t>
      </w:r>
      <w:r>
        <w:rPr>
          <w:rFonts w:eastAsia="Arial CYR" w:cs="Times New Roman" w:ascii="Times New Roman" w:hAnsi="Times New Roman"/>
          <w:i/>
          <w:color w:val="000000"/>
          <w:sz w:val="28"/>
        </w:rPr>
        <w:t xml:space="preserve">Сысертского краеведческого музея, </w:t>
      </w:r>
    </w:p>
    <w:p>
      <w:pPr>
        <w:pStyle w:val="Normal"/>
        <w:widowControl w:val="false"/>
        <w:spacing w:lineRule="auto" w:line="240" w:before="0" w:after="0"/>
        <w:ind w:left="0" w:right="0" w:hanging="0"/>
        <w:jc w:val="right"/>
        <w:rPr/>
      </w:pPr>
      <w:r>
        <w:rPr>
          <w:rFonts w:eastAsia="Arial CYR" w:cs="Times New Roman" w:ascii="Times New Roman" w:hAnsi="Times New Roman"/>
          <w:i/>
          <w:color w:val="000000"/>
          <w:sz w:val="28"/>
        </w:rPr>
        <w:t xml:space="preserve">                                                                                                                                                      </w:t>
      </w:r>
      <w:r>
        <w:rPr>
          <w:rFonts w:eastAsia="Arial CYR" w:cs="Times New Roman" w:ascii="Times New Roman" w:hAnsi="Times New Roman"/>
          <w:i/>
          <w:color w:val="000000"/>
          <w:sz w:val="28"/>
        </w:rPr>
        <w:t xml:space="preserve">г. Сысерть </w:t>
      </w:r>
    </w:p>
    <w:p>
      <w:pPr>
        <w:pStyle w:val="Normal"/>
        <w:widowControl w:val="false"/>
        <w:spacing w:lineRule="auto" w:line="276" w:before="0" w:after="0"/>
        <w:ind w:left="0" w:right="0" w:hanging="0"/>
        <w:rPr>
          <w:rFonts w:ascii="Times New Roman" w:hAnsi="Times New Roman" w:eastAsia="Arial CYR" w:cs="Times New Roman"/>
          <w:i/>
          <w:i/>
          <w:color w:val="000000"/>
          <w:sz w:val="28"/>
        </w:rPr>
      </w:pPr>
      <w:r>
        <w:rPr>
          <w:rFonts w:eastAsia="Arial CYR" w:cs="Times New Roman" w:ascii="Times New Roman" w:hAnsi="Times New Roman"/>
          <w:i/>
          <w:color w:val="000000"/>
          <w:sz w:val="28"/>
        </w:rPr>
      </w:r>
    </w:p>
    <w:p>
      <w:pPr>
        <w:pStyle w:val="Normal"/>
        <w:widowControl w:val="false"/>
        <w:spacing w:lineRule="auto" w:line="276" w:before="0" w:after="0"/>
        <w:ind w:left="0" w:right="0" w:hanging="0"/>
        <w:rPr>
          <w:rFonts w:ascii="Times New Roman" w:hAnsi="Times New Roman" w:eastAsia="Arial CYR" w:cs="Times New Roman"/>
          <w:i/>
          <w:i/>
          <w:color w:val="000000"/>
          <w:sz w:val="28"/>
        </w:rPr>
      </w:pPr>
      <w:r>
        <w:rPr>
          <w:rFonts w:eastAsia="Arial CYR" w:cs="Times New Roman" w:ascii="Times New Roman" w:hAnsi="Times New Roman"/>
          <w:i/>
          <w:color w:val="000000"/>
          <w:sz w:val="28"/>
        </w:rPr>
      </w:r>
    </w:p>
    <w:p>
      <w:pPr>
        <w:pStyle w:val="Normal"/>
        <w:widowControl w:val="false"/>
        <w:spacing w:lineRule="auto" w:line="276" w:before="0" w:after="0"/>
        <w:ind w:left="0" w:right="0" w:hanging="0"/>
        <w:jc w:val="both"/>
        <w:rPr/>
      </w:pPr>
      <w:r>
        <w:rPr>
          <w:rFonts w:eastAsia="Times New Roman CYR" w:cs="Times New Roman" w:ascii="Times New Roman" w:hAnsi="Times New Roman"/>
          <w:b/>
          <w:i/>
          <w:sz w:val="28"/>
        </w:rPr>
        <w:t>Лес – это бесценный дар природы человеку. И наша забота сохранить его для потомков, не растратить, не уничтожить. Ибо ему мы обязаны многими прекрасными произведениями искусства, ему мы обязаны многим хорошим, что есть в нас самих, и мы не вправе обеднять будущие поколения, не вправе лишать их такого прекрасного и богатого наследства. Этот бесценный дар природы принадлежит им так же, как принадлежит и нашим предкам. /Г.Долгов. В.Рубан. /</w:t>
      </w:r>
    </w:p>
    <w:p>
      <w:pPr>
        <w:pStyle w:val="Normal"/>
        <w:widowControl w:val="false"/>
        <w:spacing w:lineRule="auto" w:line="276" w:before="0" w:after="0"/>
        <w:ind w:left="0" w:right="0" w:hanging="0"/>
        <w:jc w:val="both"/>
        <w:rPr>
          <w:rFonts w:ascii="Times New Roman" w:hAnsi="Times New Roman" w:eastAsia="Arial CYR" w:cs="Times New Roman"/>
          <w:color w:val="000000"/>
          <w:sz w:val="28"/>
        </w:rPr>
      </w:pPr>
      <w:r>
        <w:rPr>
          <w:rFonts w:eastAsia="Arial CYR" w:cs="Times New Roman" w:ascii="Times New Roman" w:hAnsi="Times New Roman"/>
          <w:color w:val="000000"/>
          <w:sz w:val="28"/>
        </w:rPr>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   </w:t>
      </w:r>
      <w:r>
        <w:rPr>
          <w:rFonts w:eastAsia="Arial CYR" w:cs="Times New Roman" w:ascii="Times New Roman" w:hAnsi="Times New Roman"/>
          <w:color w:val="000000"/>
          <w:sz w:val="28"/>
        </w:rPr>
        <w:t xml:space="preserve">Сейчас, как известно, становится вопрос о «воспитании историей». Что мы стремимся воспитать? Одни найдут в истории примеры «чарковского» единения ради идеи, общих интересов и вопреки мнению целых социальных групп. Другие отдельные личности, как А.И. Граников, в ситуации выбора конкретного человека в конкретный исторический момент думали иначе, верили, боролись за иное будущее.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«Всякая история есть выбор», - писал один из основателей французской школы «Анналов» Люсьен Февр. И пока мы не увидим человека в истории, мы не сможем понять и его выбор. А выносить оправдательные или обвинительные вердикты героям или «антигероям» прошлого из перспективы настоящего занятие зряшное. «Не судить, но понять» - девиз другого французского анналиста Марка Блока.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 </w:t>
      </w:r>
      <w:r>
        <w:rPr>
          <w:rFonts w:eastAsia="Arial CYR" w:cs="Times New Roman" w:ascii="Times New Roman" w:hAnsi="Times New Roman"/>
          <w:color w:val="000000"/>
          <w:sz w:val="28"/>
        </w:rPr>
        <w:t xml:space="preserve">В своем стремлении «показать, как все происходило на самом деле» (Леопольд Ранке) мы, конечно же, не могли ограничиться скромным кругом опубликованных источников. Серьезные надежды возлагали на работу с архивными материалами. Наши запросы в областные архивы Санкт-Петербурга, Омска, Томска, Тюмени, Тобольска, а также Санкт-Петербургской академии увенчались определенным успехом. Основной массив неопубликованных архивных документов мы получили из г. Тобольска по Граникову - старшему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и лесного ВУЗа Санкт-Петербурга по Граникову - младшему. Увы, ни частной переписки, ни служебных записей и тем бо-лее дневников, раскрывающих характер и мысли человека, и представляющих наибольшую ценность для исследования, в присланных материалах не оказалось. Пришлось довольствоваться только деловой жизнью наших персонажей.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Дополнительный просмотр материалов по отдельным годам губернских периодических изданий: «Адрес-календарь Тобольской губернии», «Памятная книжка Тобольской губернии», «Ежегодник ТГМ» несколько расширили информацию об ученом лесоводе А.И. Граникове, его общественной деятельности и служебной карьере. </w:t>
      </w:r>
    </w:p>
    <w:p>
      <w:pPr>
        <w:pStyle w:val="Normal"/>
        <w:widowControl w:val="false"/>
        <w:spacing w:lineRule="auto" w:line="276" w:before="0" w:after="0"/>
        <w:ind w:left="0" w:right="0" w:hanging="0"/>
        <w:jc w:val="both"/>
        <w:rPr>
          <w:rFonts w:ascii="Times New Roman" w:hAnsi="Times New Roman" w:eastAsia="Arial CYR" w:cs="Times New Roman"/>
          <w:color w:val="000000"/>
          <w:sz w:val="28"/>
        </w:rPr>
      </w:pPr>
      <w:r>
        <w:rPr>
          <w:rFonts w:eastAsia="Arial CYR" w:cs="Times New Roman" w:ascii="Times New Roman" w:hAnsi="Times New Roman"/>
          <w:color w:val="000000"/>
          <w:sz w:val="28"/>
        </w:rPr>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  </w:t>
      </w:r>
      <w:r>
        <w:rPr>
          <w:rFonts w:eastAsia="Arial CYR" w:cs="Times New Roman" w:ascii="Times New Roman" w:hAnsi="Times New Roman"/>
          <w:color w:val="000000"/>
          <w:sz w:val="28"/>
        </w:rPr>
        <w:t xml:space="preserve">Александр Иванович Граников родился 21 августа 1871 г. в с. Донском Ставропольской губернии в семье сельского священника. Обычное отсутствие материального достатка было типичной картиной быта приходского сельского духовенства. Незначительное государственное жалование получали лишь немногие пастыри. Можно предположить, что отец маленького Саши вёл подвижный образ жизни и был уважаемым прихожанином. Иначе нам не понять правильно тот счастливый шанс, что открылся перед 10-летним мальчиком в 1881г. после окончания 3-х классной сельской школы. Решением экзаменационной комиссии и сельского схода Сашу наряду с тремя крестьянскими детьми, решено было направить на учебу в Ставропольскую гимназию.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  </w:t>
      </w:r>
      <w:r>
        <w:rPr>
          <w:rFonts w:eastAsia="Arial CYR" w:cs="Times New Roman" w:ascii="Times New Roman" w:hAnsi="Times New Roman"/>
          <w:color w:val="000000"/>
          <w:sz w:val="28"/>
        </w:rPr>
        <w:t>Выдержав конкурсный экзамен, Александр был зачислен на «казенный почет» в подготовительный класс Горского отделения этой гимназии (курс реального училища с техническим уклоном). После окончания гимназии Граников поступает в 1892 г. в Санкт-Петербургский лесной институт. Необходимость зарабатывать деньги для оплаты образования, а также желание стать самостоятельным, независимым человеком заставили юного Александра с первого курса начинать «жить уроками» (репетиторствовал) и работой в газете. На втором курсе он уже подрабатывал межевщиком, а с третьего курса делового, энергичного студента приглядел профессор А.Ф. Рудзкий и зачислил на 3 года в свою лесо</w:t>
      </w:r>
      <w:r>
        <w:rPr>
          <w:rFonts w:eastAsia="Arial" w:cs="Times New Roman" w:ascii="Times New Roman" w:hAnsi="Times New Roman"/>
          <w:color w:val="000000"/>
          <w:sz w:val="28"/>
        </w:rPr>
        <w:t xml:space="preserve">устроительную партию. Она занималась устройством частновладельческих лесов Новгородской, Киевской и Минской губернии. Для будущего лесовода это была великолепная школа приобретения необходимых профессиональных навыков и полезного опыта.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  </w:t>
      </w:r>
      <w:r>
        <w:rPr>
          <w:rFonts w:eastAsia="Arial" w:cs="Times New Roman" w:ascii="Times New Roman" w:hAnsi="Times New Roman"/>
          <w:color w:val="000000"/>
          <w:sz w:val="28"/>
        </w:rPr>
        <w:t xml:space="preserve">В декабре 1896 г. окончивший институт ученый-лесовод Граников прибывает на государственную службу в Самарскую губернию помощником лесничего в Мелекесском лесничестве. Спустя 2 года он уже старший таксатор, и по окончанию камеральных работ занимается организацией хозяйственных заготовок леса в Притавдинских дачах Варваринского лесничества в качестве заведующего заготовками (50 тыс. шпал и 30 тыс. м3 дров для нужд пароходства и г. Тобольска). В 1899 г. приказом по Корпусу лесничих Граников назначается лесником Иевлевского лесничества и продолжает заведовать заготовками леса в Притавдинских дачах. </w:t>
      </w:r>
    </w:p>
    <w:p>
      <w:pPr>
        <w:pStyle w:val="Normal"/>
        <w:widowControl w:val="false"/>
        <w:spacing w:lineRule="auto" w:line="276" w:before="0" w:after="0"/>
        <w:ind w:left="0" w:right="0" w:hanging="0"/>
        <w:jc w:val="both"/>
        <w:rPr/>
      </w:pPr>
      <w:r>
        <w:rPr>
          <w:rFonts w:eastAsia="Arial" w:cs="Times New Roman" w:ascii="Times New Roman" w:hAnsi="Times New Roman"/>
          <w:color w:val="000000"/>
          <w:sz w:val="28"/>
        </w:rPr>
        <w:t xml:space="preserve">Правительство было заинтересовано в расширении производственных возможностей в лесничествах. Начиная </w:t>
      </w:r>
    </w:p>
    <w:p>
      <w:pPr>
        <w:pStyle w:val="Normal"/>
        <w:widowControl w:val="false"/>
        <w:spacing w:lineRule="auto" w:line="276" w:before="0" w:after="0"/>
        <w:ind w:left="0" w:right="0" w:hanging="0"/>
        <w:jc w:val="both"/>
        <w:rPr/>
      </w:pPr>
      <w:r>
        <w:rPr>
          <w:rFonts w:eastAsia="Arial" w:cs="Times New Roman" w:ascii="Times New Roman" w:hAnsi="Times New Roman"/>
          <w:color w:val="000000"/>
          <w:sz w:val="28"/>
        </w:rPr>
        <w:t xml:space="preserve">с 1895 г., хозяйственные лесозаготовки, во время которых лесничие становились лесопромышленными подрядчиками, получают устойчивое развитие. Лесной департамент старался поддерживать стремления лесничих заниматься хозяйственной деятельностью. Для тех, кто как Граников проявлял в этом плане инициативу и старания, устанавливалась премия: «За превышение лесного дохода».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  </w:t>
      </w:r>
      <w:r>
        <w:rPr>
          <w:rFonts w:eastAsia="Arial" w:cs="Times New Roman" w:ascii="Times New Roman" w:hAnsi="Times New Roman"/>
          <w:color w:val="000000"/>
          <w:sz w:val="28"/>
        </w:rPr>
        <w:t xml:space="preserve">Лесное ведомство начинает принимать заказы на по-ставки лесоматериалов государственным учреждениям, организовать лесные склады для продажи необходимых мате-риалов местному населению, заводить свои лесопильные заводы, флотилию (пароходы и баржи для сплава лесных материалов). Лесное хозяйство Тобольской губернии становится одним из надежных работодателей для сельского населения. Благодаря расширяющимся в лесничествах хозяйственным заготовкам, крестьянин получал верный заработок, притом в свободное время для него - зимнее время.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  </w:t>
      </w:r>
      <w:r>
        <w:rPr>
          <w:rFonts w:eastAsia="Arial" w:cs="Times New Roman" w:ascii="Times New Roman" w:hAnsi="Times New Roman"/>
          <w:color w:val="000000"/>
          <w:sz w:val="28"/>
        </w:rPr>
        <w:t xml:space="preserve">С 1900 по 1908 годы Александр Иванович в должности лесничего Варваринского лесничества занимается устройством казенной дачи (150 тыс. дес.) силами лесничества, заготовкой шпал из дач лесничества (75 тыс. шт.) и приплавляемых из Таборинского, Тавдинского и Пелымского лесничеств (до 150 тыс. шпал, около 100 тыс. м3 дров для пароходства и 30 тыс. м3 - для г. Тобольска). Работает много, добросовестно и исключительно плодотворно.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 </w:t>
      </w:r>
      <w:r>
        <w:rPr>
          <w:rFonts w:eastAsia="Arial" w:cs="Times New Roman" w:ascii="Times New Roman" w:hAnsi="Times New Roman"/>
          <w:color w:val="000000"/>
          <w:sz w:val="28"/>
        </w:rPr>
        <w:t>В 1902 г. инициативному работнику Лесным Департаментом доверяется строительство лесопильного завода. По собственному проекту А.И. Граникова в 2-х км от д. Бачалкной Тюменского уезда возводится 2-х рамный лесопильный завод. Он был оснащен обрезным и строгательным станками, с механизацией выгрузки сырья, уборки остатков и погрузки пиломатериалов. В противопожарных целях был проведен водопровод, сооружена водонапорная башня. Проект предусматривал и решение социальных проблем работников предприятия. Были построены жилые дома для всего персонала рабочих и служащих, выстроена школа, больница. Все расходы, по словам Граникова, составили 47,5 тыс. рублей. Приведенный пример, думается, наглядно показывает, что система дореволюционного высшего лесного об</w:t>
      </w:r>
      <w:r>
        <w:rPr>
          <w:rFonts w:eastAsia="Arial CYR" w:cs="Times New Roman" w:ascii="Times New Roman" w:hAnsi="Times New Roman"/>
          <w:color w:val="000000"/>
          <w:sz w:val="28"/>
        </w:rPr>
        <w:t xml:space="preserve">разования давала молодым специалистам основательную теоретическую и практическую подготовку.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С окончанием строительства завода лесничего А.И. Граникова по совместительству назначают его заведующим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с параллельным заведованием заготовкой шпал и дров в лесничестве. Деревообрабатывающее предприятие I сорт пиломатериалов отпускало Омской железной дороге, II сорт - Омскому лесному складу, а III сорт - Тобольскому. Мягкие и кустовые отходы лесопиления, горбыль, нестандартный пиломатериал продавались на месте. Завод распиливал ежегодно до 60 тыс. бревен с выходом в среднем до 300 тыс. м3 досок и переводных брусьев.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Осуществилась мечта ученого-лесовода - стать настоящим хозяином и современным, технически подготовленным работником в своем Варваринском лесничестве. По сути, все его возможности становились на службу казне (денежный доход) и людям с помощью современной по тому времени техникой.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В 1908 г. А.И. Граников получает назначение лесным ревизором VI района в Тобольск. И снова ему поручается хозяйственная заготовка шпал и дров в Тобольском, Сургутском и Березовском уездах. Варваринское лесничество с заводом отошло в распоряжение ревизора V Тюменского района.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В 1910-1911 А.И. Граников по совместительству заведует ревизорским районом Тарского уезда. Служба связана была с постоянными ревизионными разъездами по лесным дорогам губернского управления госимуществ.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Детище Граникова - лесопильный завод, простояв год без работы, нуждался в толковом хозяине. В 1913 г. Лесной департамент своим распоряжением вновь возвращает Граникова на заведование Бачалинским лесопильным заводом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с заготовками леса в Варваринском лесничестве. В своем кратком жизнеописании Александр Иванович указывает, что этой работой он занимался до конца августа 1920 г.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Как видим, служба А.И. Граникова складывалась вполне успешно. Его неоднократно поощряли, представляли регулярно к очередным чинам, начиная с губернского секре-таря (1899 г.) и кончая надворным советником (1912 г.) Для сына простого сельского священника, вступившего в жизнь, не имея ничего, кроме родительского благословения, это была удача.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Александру Ивановичу не приходилось рассчитывать на семейный капитал и всё, что ему удалось достичь, заработано собственным трудом. Сохранился снимок  добротной усадьбы лесничего с флигелем, баней и службами, купленной Граниковым в 1904 г. Кстати, дом этот в Тобольске под номером 45 располагался на той же Большой Петропавловской улице, на которой проживал А.А. Дунин-Горкавич. На переднем плане запечатлен трехлетний сынишка Граниковых - Боря в форменной одежде ... лесничего! Преданный однажды выбранной профессии лесовода, Александр Иванович и в сыне хотел видеть продолжателя своего дела. И не ошибся в своих мечтах и надеждах.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Доброжелательный, умный и деятельный по натуре Граников активно сотрудничал с Тобольским губернским музеем. Несколько лет его избирали в состав ревизионный комиссии музея. Действительным членом ТГМ являлась и его верная спутница жизни - жена Олимпиада Павловна.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С приходом новой революционной власти честному и добросовестному специалисту Граникову </w:t>
      </w:r>
    </w:p>
    <w:p>
      <w:pPr>
        <w:pStyle w:val="Normal"/>
        <w:widowControl w:val="false"/>
        <w:spacing w:lineRule="auto" w:line="276" w:before="0" w:after="0"/>
        <w:ind w:left="0" w:right="0" w:hanging="0"/>
        <w:jc w:val="both"/>
        <w:rPr/>
      </w:pPr>
      <w:r>
        <w:rPr>
          <w:rFonts w:eastAsia="Arial" w:cs="Times New Roman" w:ascii="Times New Roman" w:hAnsi="Times New Roman"/>
          <w:color w:val="000000"/>
          <w:sz w:val="28"/>
        </w:rPr>
        <w:t>оказывается доверие. В 1917-1918 гг. он - инспектор лесов Тобольского Севера и член губернского земельного комитета, старший лесной ревизор (</w:t>
      </w:r>
      <w:r>
        <w:rPr>
          <w:rFonts w:eastAsia="Arial" w:cs="Times New Roman" w:ascii="Times New Roman" w:hAnsi="Times New Roman"/>
          <w:color w:val="000000"/>
          <w:sz w:val="28"/>
          <w:lang w:val="en-US"/>
        </w:rPr>
        <w:t>VI</w:t>
      </w:r>
      <w:r>
        <w:rPr>
          <w:rFonts w:eastAsia="Arial" w:cs="Times New Roman" w:ascii="Times New Roman" w:hAnsi="Times New Roman"/>
          <w:color w:val="000000"/>
          <w:sz w:val="28"/>
        </w:rPr>
        <w:t xml:space="preserve"> район). </w:t>
      </w:r>
    </w:p>
    <w:p>
      <w:pPr>
        <w:pStyle w:val="Normal"/>
        <w:widowControl w:val="false"/>
        <w:spacing w:lineRule="auto" w:line="276" w:before="0" w:after="0"/>
        <w:ind w:left="0" w:right="0" w:hanging="0"/>
        <w:jc w:val="both"/>
        <w:rPr/>
      </w:pPr>
      <w:r>
        <w:rPr>
          <w:rFonts w:eastAsia="Arial" w:cs="Times New Roman" w:ascii="Times New Roman" w:hAnsi="Times New Roman"/>
          <w:color w:val="000000"/>
          <w:sz w:val="28"/>
        </w:rPr>
        <w:t>С переходом власти в губернии в руки Временного Си</w:t>
      </w:r>
      <w:r>
        <w:rPr>
          <w:rFonts w:eastAsia="Arial CYR" w:cs="Times New Roman" w:ascii="Times New Roman" w:hAnsi="Times New Roman"/>
          <w:color w:val="000000"/>
          <w:sz w:val="28"/>
        </w:rPr>
        <w:t xml:space="preserve">бирского правительства Граникова оставляют на прежнем месте работы - старшего лесного ревизора. Авторитет его как глубоко знающего свое дело специалиста непререкаем при любом режиме.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Освобождение территории Тюменской губернии от белых сопровождалось ликвидацией органов местного самоуправления. На смену им приходили военно-революционные комитеты. Целью их было создание условий для проведения выборов в Советы. И вновь революционная власть приглашает к сотрудничеству лесного специалиста Граникова. С октября 1919 г. он руководит лесным отделом уездного ревкома, а через месяц его назначают заведующим уездным лесным комитетом. </w:t>
      </w:r>
    </w:p>
    <w:p>
      <w:pPr>
        <w:pStyle w:val="Normal"/>
        <w:widowControl w:val="false"/>
        <w:spacing w:lineRule="auto" w:line="276" w:before="0" w:after="30"/>
        <w:ind w:left="0" w:right="0" w:hanging="0"/>
        <w:jc w:val="both"/>
        <w:rPr/>
      </w:pPr>
      <w:r>
        <w:rPr>
          <w:rFonts w:eastAsia="Arial CYR" w:cs="Times New Roman" w:ascii="Times New Roman" w:hAnsi="Times New Roman"/>
          <w:color w:val="000000"/>
          <w:sz w:val="28"/>
        </w:rPr>
        <w:t xml:space="preserve">С началом компании по мобилизации «спецов» Граников вывезен в Тюмень и в марте 1920 г. назначен заведующим отделом деревоперерабатывающей промышленности Гублескома. Из-за братоубийственной гражданской войны деревообрабатывающие предприятия Тюменской губернии практически не работали из-за отсутствия сырья. Оборудование ряда лесопильных заводов было растащено или пришло в негодность. Вот в таких отчаянных условиях пришлось Граникову работать. В его ведении находилось 16 лесопильных заводов с 28 рамами и 2 лесокуренных цеха - Тавдинский и Фабричный (г. Туринск).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С организацией в феврале 1921 г. Гублесотдела при губернском управлении Граникова переводят заведующим лесоустройством. Оно в губернии пребывало в плачевном состоянии. Александр Иванович с головой уходит в знакомую ему работу.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Однако над ним начинают сгущаться тучи … В апреле 1921 г. его арестовали по ложному обвинению и поместили в Тобольский исправительный рабочий дом. Ему инкриминируется в вину «выдача оружия военного образца крестьянским партизанам». Речь идет о Западно-Сибирском крестьянском восстании против коммунистического режима в Тюменской губернии в 1921 году. Доведенные до отчаяния насильственными методами проведения политики «военного коммунизма», крестьяне свое недовольство стали выражать в различных формах неповиновения властям, в т.ч. в вооруженных выступлениях. Сами восставшие вооружены были плохо - вилами, косами, самодельными пиками. Подвергали аресту и «раздражению» продработников, милиционеров, лесную стражу.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Обвинение против Граникова носило явно надуманный характер, поскольку в конце мая он был освобожден. Этот нелепый кратковременный эпизод жизни, омраченный несправедливым арестом, Александру Ивановичу по-крупному припомнят в 1929 г.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А пока власть была заинтересована в авторитетном специалисте А.И. Граникове. А что ей оставалось делать на фоне безрадостной картины с лесными кадрами в округе. В «Материалах по районированию Урала» т.III (Екатеринбург. 1923 г.) профессор К.С. Семёнов отмечал следы опустошения в лесном хозяйстве Тобольского округа. После окончания гражданской войны в отрасли осталось 4 лесничих с 15 объездчиками и 7 лесниками. И это на пространстве 40 млн.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дес. (с. 477).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В 1922 Граникова назначают инспектором лесов Севера, и одновременно он заведует хозяйственными заготовками леса в Тобольском, Березовском и Сургутском уездах, а также в лесах Покровском и Варваринском Тюменского уезда.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В январе 1924 г. Граникову предложен самый высокий лесной пост в округе - заведующий окружным лесным отделом Тобольского окружного землеуправления. В теперешнем понимании в функции лесного отдела входило управление процессами заготовки, переработки, реализации лесопродук</w:t>
      </w:r>
      <w:r>
        <w:rPr>
          <w:rFonts w:eastAsia="Arial" w:cs="Times New Roman" w:ascii="Times New Roman" w:hAnsi="Times New Roman"/>
          <w:color w:val="000000"/>
          <w:sz w:val="28"/>
        </w:rPr>
        <w:t xml:space="preserve">ции и проведение всего комплекса лесохозяйственных работ. Плодотворная напряженная работа ученого-лесовода А.И. Граникова шла по восходящей до конца 1927 г. По мере свертывания НЭПА и гонения на «буржуазных специалистов» становится проблематичной и жизнь Граникова. </w:t>
      </w:r>
    </w:p>
    <w:p>
      <w:pPr>
        <w:pStyle w:val="Normal"/>
        <w:widowControl w:val="false"/>
        <w:spacing w:lineRule="auto" w:line="276" w:before="0" w:after="0"/>
        <w:ind w:left="0" w:right="0" w:hanging="0"/>
        <w:jc w:val="both"/>
        <w:rPr/>
      </w:pPr>
      <w:r>
        <w:rPr>
          <w:rFonts w:eastAsia="Arial" w:cs="Times New Roman" w:ascii="Times New Roman" w:hAnsi="Times New Roman"/>
          <w:color w:val="000000"/>
          <w:sz w:val="28"/>
        </w:rPr>
        <w:t xml:space="preserve">В марте 1928 приказом по Тобольскому Окружному земле управлению его освобождают от должности заведующего Окрлесозагом, с оставлением «исполняющим обязанности». </w:t>
      </w:r>
    </w:p>
    <w:p>
      <w:pPr>
        <w:pStyle w:val="Normal"/>
        <w:widowControl w:val="false"/>
        <w:spacing w:lineRule="auto" w:line="276" w:before="0" w:after="0"/>
        <w:ind w:left="0" w:right="0" w:hanging="0"/>
        <w:jc w:val="both"/>
        <w:rPr/>
      </w:pPr>
      <w:r>
        <w:rPr>
          <w:rFonts w:eastAsia="Arial" w:cs="Times New Roman" w:ascii="Times New Roman" w:hAnsi="Times New Roman"/>
          <w:color w:val="000000"/>
          <w:sz w:val="28"/>
        </w:rPr>
        <w:t xml:space="preserve">В августе следует очередное понижение в должности - заведующего коммерческим отделом Окрлесозагом. </w:t>
      </w:r>
    </w:p>
    <w:p>
      <w:pPr>
        <w:pStyle w:val="Normal"/>
        <w:widowControl w:val="false"/>
        <w:spacing w:lineRule="auto" w:line="276" w:before="0" w:after="0"/>
        <w:ind w:left="0" w:right="0" w:hanging="0"/>
        <w:jc w:val="both"/>
        <w:rPr/>
      </w:pPr>
      <w:r>
        <w:rPr>
          <w:rFonts w:eastAsia="Arial" w:cs="Times New Roman" w:ascii="Times New Roman" w:hAnsi="Times New Roman"/>
          <w:color w:val="000000"/>
          <w:sz w:val="28"/>
        </w:rPr>
        <w:t xml:space="preserve">Александр Иванович горячо берется за дело. Командировки служебные следуют одна за дугой: Тюмень, Омск, Новосибирск … Но в феврале 1929 г. следует чистка советского аппарата и Граников попадает под </w:t>
      </w:r>
      <w:r>
        <w:rPr>
          <w:rFonts w:eastAsia="Arial" w:cs="Times New Roman" w:ascii="Times New Roman" w:hAnsi="Times New Roman"/>
          <w:color w:val="000000"/>
          <w:sz w:val="28"/>
          <w:lang w:val="en-US"/>
        </w:rPr>
        <w:t>II</w:t>
      </w:r>
      <w:r>
        <w:rPr>
          <w:rFonts w:eastAsia="Arial" w:cs="Times New Roman" w:ascii="Times New Roman" w:hAnsi="Times New Roman"/>
          <w:color w:val="000000"/>
          <w:sz w:val="28"/>
        </w:rPr>
        <w:t xml:space="preserve"> категорию, увольняется со службы с лишением права работы в органах Наркомзема Тобольского округа. </w:t>
      </w:r>
    </w:p>
    <w:p>
      <w:pPr>
        <w:pStyle w:val="Normal"/>
        <w:widowControl w:val="false"/>
        <w:spacing w:lineRule="auto" w:line="276" w:before="0" w:after="0"/>
        <w:ind w:left="0" w:right="0" w:hanging="0"/>
        <w:jc w:val="both"/>
        <w:rPr/>
      </w:pPr>
      <w:r>
        <w:rPr>
          <w:rFonts w:eastAsia="Arial" w:cs="Times New Roman" w:ascii="Times New Roman" w:hAnsi="Times New Roman"/>
          <w:color w:val="000000"/>
          <w:sz w:val="28"/>
        </w:rPr>
        <w:t xml:space="preserve">Видимо, репутация А.И. Граникова как прекрасного специалиста было достаточно высокой в руководящих сферах Уральской области, т.к. уже 25 мая 1929 г. Александр Иванович решением Уральской областной комиссии о возможности выплаты ему за вынужденный прогул месячного заработка, не роняя своего достоинства, обращается из Свердловска с заявлением в Тобольский Окрлесозаг о выдаче ему 180 руб. </w:t>
      </w:r>
    </w:p>
    <w:p>
      <w:pPr>
        <w:pStyle w:val="Normal"/>
        <w:widowControl w:val="false"/>
        <w:spacing w:lineRule="auto" w:line="276" w:before="0" w:after="0"/>
        <w:ind w:left="0" w:right="0" w:hanging="0"/>
        <w:jc w:val="both"/>
        <w:rPr/>
      </w:pPr>
      <w:r>
        <w:rPr>
          <w:rFonts w:eastAsia="Arial" w:cs="Times New Roman" w:ascii="Times New Roman" w:hAnsi="Times New Roman"/>
          <w:color w:val="000000"/>
          <w:sz w:val="28"/>
        </w:rPr>
        <w:t>Товарищ Чарков В.М., заместивший должность главы Окрлесозага вместо Граникова, разразился пространным письмом в Тобольский окружной рабоче-крестьянской инспекции. Деловое письмо напоминает судебно-прокурорский документ. В н</w:t>
      </w:r>
      <w:r>
        <w:rPr>
          <w:rFonts w:eastAsia="Arial CYR" w:cs="Times New Roman" w:ascii="Times New Roman" w:hAnsi="Times New Roman"/>
          <w:color w:val="000000"/>
          <w:sz w:val="28"/>
        </w:rPr>
        <w:t>ё</w:t>
      </w:r>
      <w:r>
        <w:rPr>
          <w:rFonts w:eastAsia="Arial" w:cs="Times New Roman" w:ascii="Times New Roman" w:hAnsi="Times New Roman"/>
          <w:color w:val="000000"/>
          <w:sz w:val="28"/>
        </w:rPr>
        <w:t xml:space="preserve">м Граникову припомнены все мыслимые и немыслимые «грехи». Чарков напоминает, что в основание местной чистки аппарата легли обвинения Граникова как бывшего землевладельца, помещика (!), что он «до революции на праве собственности имел дачу с комфортами, земельный участок до 50 десятин, обрабатывавшийся путем найма рабочих». Во-вторых, продолжает Чарков, - Граников отбывал наказание в Тюмени за контрреволюцию (?), за дела, связанные с крестьянским бандитским восстанием в 1921 г.». И как бы итогом все сказанное, резюме товарища Чаркова: «Согласиться с сущностью первоначальной чистки и быть против выдачи Граникову какой-либо денежной компенсации». Убоявшись смелости своего суждения, он тут же дает пояснение, мол постановление облРКИ говорит лишь предположительно: «считать возможным выплату, не имея обязательного характера». </w:t>
      </w:r>
    </w:p>
    <w:p>
      <w:pPr>
        <w:pStyle w:val="Normal"/>
        <w:widowControl w:val="false"/>
        <w:spacing w:lineRule="auto" w:line="276" w:before="0" w:after="0"/>
        <w:ind w:left="0" w:right="0" w:hanging="0"/>
        <w:jc w:val="both"/>
        <w:rPr/>
      </w:pPr>
      <w:r>
        <w:rPr>
          <w:rFonts w:eastAsia="Arial" w:cs="Times New Roman" w:ascii="Times New Roman" w:hAnsi="Times New Roman"/>
          <w:color w:val="000000"/>
          <w:sz w:val="28"/>
        </w:rPr>
        <w:t xml:space="preserve">Однако искусен был в бюрократическом словотворчестве крестьянский сын В.М. Чарков, член ВКП(б) с 1920 г., образование низшее, а в графе анкеты «основная профессия» им с гордостью проставлено - «администратор».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 </w:t>
      </w:r>
      <w:r>
        <w:rPr>
          <w:rFonts w:eastAsia="Arial" w:cs="Times New Roman" w:ascii="Times New Roman" w:hAnsi="Times New Roman"/>
          <w:color w:val="000000"/>
          <w:sz w:val="28"/>
        </w:rPr>
        <w:t>Ситуация с увольнением А.И. Граникова со службы достаточно стандартна для специалиста с дореволюционным стажем и была характерна для всей страны. Руководство большевистской партии проявило недоверие к дореволюционной научно-технической интеллигенции. С конца 20-х годов крепнет и все рельефнее проявляется тенденция деления интеллигенции на «наших» красных специалистов и «не наших» - буржуазных спецов. В ходе неоднократных «чи</w:t>
      </w:r>
      <w:r>
        <w:rPr>
          <w:rFonts w:eastAsia="Arial CYR" w:cs="Times New Roman" w:ascii="Times New Roman" w:hAnsi="Times New Roman"/>
          <w:color w:val="000000"/>
          <w:sz w:val="28"/>
        </w:rPr>
        <w:t xml:space="preserve">сток» режим освобождается от представителей старой дореволюционной интеллигенции, «имеющей сметь своё суждение иметь».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«Отлучение» автоматически вытесняло таких как А.И Граников - образованных управленцев если не из сферы лесной отрасли вообще, то, по крайней мере, от руководства данной отраслью в округе. Им на смену приходили новые люди - партийные, советские, комсомольские функционеры, не имевшие должностного образовательного уровня, но обладающие опытом руководящей партийно-советской и агитационно-пропагандистской работы. Им надлежало участвовать в чистках аппарата от «чуждых элементов», формировать подчиненных «по образцу и подобию своему». Надо было заменить «спецов» «верными товарищами» (в т.ч. из собственных рядов).</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 </w:t>
      </w:r>
      <w:r>
        <w:rPr>
          <w:rFonts w:eastAsia="Arial CYR" w:cs="Times New Roman" w:ascii="Times New Roman" w:hAnsi="Times New Roman"/>
          <w:color w:val="000000"/>
          <w:sz w:val="28"/>
        </w:rPr>
        <w:t xml:space="preserve">Благодаря акции изъятия десятков тысяч «буржуазных» специалистов из сферы народного хозяйства в начале 1930-х годов в экономике советского государства произошло то, что должно было произойти - дезорганизация производства и его спад. Не минула чаша сия и Тобольского Окрлесзага, где в аппарате управления остался единственный специалист с высшим образованием - юрист-консультант Д.И. Жданов. Жизнь заставила совершить откат от прежней политики «спецеедства». Однако А.И. Граников на прежнюю работу не вернулся и где-то затерялся его жизненный след.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  … </w:t>
      </w:r>
      <w:r>
        <w:rPr>
          <w:rFonts w:eastAsia="Arial CYR" w:cs="Times New Roman" w:ascii="Times New Roman" w:hAnsi="Times New Roman"/>
          <w:color w:val="000000"/>
          <w:sz w:val="28"/>
        </w:rPr>
        <w:t xml:space="preserve">Младший Граников был достойным продолжателем дела отца. Родился Борис Александрович в г. Тобольске 23 ноября 1901 г. В 1918 окончил Тобольскую мужскую гимназию. Обучение в ней Борис совмещал в летний период с работой в Варваринском лесничестве с отцом в качестве исполняющего обязанности помощника заведующего хозяйственными заготовками леса. Осенью 1919 г. был мобилизован в армию, где по прошествии 3-х месяцев воинской службы заболел тифом. После выздоровления был зачислен в Красную армию на должность библиотекаря и учителя красноармейской школы. За успехи в ликвидации неграмотности в части был рекомендован для продолжения образования в Тобольской политехникум, на межевое отделение. Из-за материальных трудностей Б.А. Граникову пришлось перевестись в Тюменский сельскохозяйственный техникум на лесное отделение, которое окончил в 1923 г.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В анкете для вновь поступивших в Санкт-Петербургский лесной институт на вопрос о мотивах выбора учебного заведения Граников ответит проникновенными словами. Процитируем их: «С малых лет я все время проживал в лесу со своим отцом - ученым-лесоводом. Подрастая, работал вместе с ним, получая одновременно и среднее образование на лесной специальности. Главная задача для меня - стать специалистом в этой области…» </w:t>
      </w:r>
    </w:p>
    <w:p>
      <w:pPr>
        <w:pStyle w:val="Normal"/>
        <w:widowControl w:val="false"/>
        <w:spacing w:lineRule="auto" w:line="276" w:before="0" w:after="0"/>
        <w:ind w:left="0" w:right="0" w:hanging="0"/>
        <w:jc w:val="both"/>
        <w:rPr/>
      </w:pPr>
      <w:r>
        <w:rPr>
          <w:rFonts w:eastAsia="Arial CYR" w:cs="Times New Roman" w:ascii="Times New Roman" w:hAnsi="Times New Roman"/>
          <w:color w:val="000000"/>
          <w:sz w:val="28"/>
        </w:rPr>
        <w:t xml:space="preserve">Поразительная целеустремленность и одновременно скромность сквозят </w:t>
      </w:r>
      <w:r>
        <w:rPr>
          <w:rFonts w:eastAsia="Arial" w:cs="Times New Roman" w:ascii="Times New Roman" w:hAnsi="Times New Roman"/>
          <w:sz w:val="28"/>
        </w:rPr>
        <w:t xml:space="preserve">в словах молодого человека. Анализируем документ, выданный Борису Граникову Тюменским губернским лесным отделом в 1923 г. В нем констатируется, что студентом техникума Граниковым на преддипломной практике произведены съемочные работы в Омкуковской лесной даче Тюменского уезда общей площадью 2 тыс. дес. </w:t>
      </w:r>
    </w:p>
    <w:p>
      <w:pPr>
        <w:pStyle w:val="Normal"/>
        <w:widowControl w:val="false"/>
        <w:spacing w:lineRule="auto" w:line="276" w:before="0" w:after="0"/>
        <w:ind w:left="0" w:right="0" w:hanging="0"/>
        <w:jc w:val="both"/>
        <w:rPr/>
      </w:pPr>
      <w:r>
        <w:rPr>
          <w:rFonts w:eastAsia="Arial" w:cs="Times New Roman" w:ascii="Times New Roman" w:hAnsi="Times New Roman"/>
          <w:sz w:val="28"/>
        </w:rPr>
        <w:t xml:space="preserve">Все работы произведены со знанием дела и добросовестно. Получается, что еще до поступления в ВУЗ Граникова признавали квалифицированным специалистом. Проучившись год в лесном институте, Граников в 1924 г. был сокращен. Причина отчисления не названа. Завершать высшее лесное образование ему пришлось в Сибирском институте сельского хозяйства и лесоводства (г. Омск). </w:t>
      </w:r>
    </w:p>
    <w:p>
      <w:pPr>
        <w:pStyle w:val="Normal"/>
        <w:widowControl w:val="false"/>
        <w:spacing w:lineRule="auto" w:line="276" w:before="0" w:after="0"/>
        <w:ind w:left="0" w:right="0" w:hanging="0"/>
        <w:jc w:val="both"/>
        <w:rPr/>
      </w:pPr>
      <w:r>
        <w:rPr>
          <w:rFonts w:eastAsia="Arial CYR" w:cs="Times New Roman" w:ascii="Times New Roman" w:hAnsi="Times New Roman"/>
          <w:sz w:val="28"/>
        </w:rPr>
        <w:t xml:space="preserve">  </w:t>
      </w:r>
      <w:r>
        <w:rPr>
          <w:rFonts w:eastAsia="Arial CYR" w:cs="Times New Roman" w:ascii="Times New Roman" w:hAnsi="Times New Roman"/>
          <w:sz w:val="28"/>
        </w:rPr>
        <w:t>В сборнике "Основы охотоуствройства" под редакцией Д.Н.Далилова, выпущенном в Москве в 1966г. написано: "В начале 30-х годов охотоустройство стало основным массо</w:t>
      </w:r>
      <w:r>
        <w:rPr>
          <w:rFonts w:eastAsia="Arial" w:cs="Times New Roman" w:ascii="Times New Roman" w:hAnsi="Times New Roman"/>
          <w:sz w:val="28"/>
        </w:rPr>
        <w:softHyphen/>
      </w:r>
      <w:r>
        <w:rPr>
          <w:rFonts w:eastAsia="Arial CYR" w:cs="Times New Roman" w:ascii="Times New Roman" w:hAnsi="Times New Roman"/>
          <w:sz w:val="28"/>
        </w:rPr>
        <w:t>вым мероприятием. По плану на 1932 г. система охочкооперации должна была провести первоначальное (общее) охото</w:t>
      </w:r>
      <w:r>
        <w:rPr>
          <w:rFonts w:eastAsia="Arial" w:cs="Times New Roman" w:ascii="Times New Roman" w:hAnsi="Times New Roman"/>
          <w:sz w:val="28"/>
        </w:rPr>
        <w:softHyphen/>
      </w:r>
      <w:r>
        <w:rPr>
          <w:rFonts w:eastAsia="Arial CYR" w:cs="Times New Roman" w:ascii="Times New Roman" w:hAnsi="Times New Roman"/>
          <w:sz w:val="28"/>
        </w:rPr>
        <w:t>устройство на площади 200 млн. га и специальное устройство особых охотничьих угодий — на площади 100 млн. га. В даль</w:t>
      </w:r>
      <w:r>
        <w:rPr>
          <w:rFonts w:eastAsia="Arial" w:cs="Times New Roman" w:ascii="Times New Roman" w:hAnsi="Times New Roman"/>
          <w:sz w:val="28"/>
        </w:rPr>
        <w:softHyphen/>
      </w:r>
      <w:r>
        <w:rPr>
          <w:rFonts w:eastAsia="Arial CYR" w:cs="Times New Roman" w:ascii="Times New Roman" w:hAnsi="Times New Roman"/>
          <w:sz w:val="28"/>
        </w:rPr>
        <w:t>нейшем темпы охотоустроительных работ должны были возра</w:t>
      </w:r>
      <w:r>
        <w:rPr>
          <w:rFonts w:eastAsia="Arial" w:cs="Times New Roman" w:ascii="Times New Roman" w:hAnsi="Times New Roman"/>
          <w:sz w:val="28"/>
        </w:rPr>
        <w:softHyphen/>
      </w:r>
      <w:r>
        <w:rPr>
          <w:rFonts w:eastAsia="Arial CYR" w:cs="Times New Roman" w:ascii="Times New Roman" w:hAnsi="Times New Roman"/>
          <w:sz w:val="28"/>
        </w:rPr>
        <w:t>стать с тем, чтобы устройство всей территории республики было закончено к 1937 г. Одновременно с охотничьей кооперацией охотэкономические обследования проводились экспедициями об</w:t>
      </w:r>
      <w:r>
        <w:rPr>
          <w:rFonts w:eastAsia="Arial" w:cs="Times New Roman" w:ascii="Times New Roman" w:hAnsi="Times New Roman"/>
          <w:sz w:val="28"/>
        </w:rPr>
        <w:softHyphen/>
      </w:r>
      <w:r>
        <w:rPr>
          <w:rFonts w:eastAsia="Arial CYR" w:cs="Times New Roman" w:ascii="Times New Roman" w:hAnsi="Times New Roman"/>
          <w:sz w:val="28"/>
        </w:rPr>
        <w:t>ластных и краевых земельных управлений, лесных органов, Союзпушнины и других учреждений. Для примера можно ука</w:t>
      </w:r>
      <w:r>
        <w:rPr>
          <w:rFonts w:eastAsia="Arial" w:cs="Times New Roman" w:ascii="Times New Roman" w:hAnsi="Times New Roman"/>
          <w:sz w:val="28"/>
        </w:rPr>
        <w:softHyphen/>
      </w:r>
      <w:r>
        <w:rPr>
          <w:rFonts w:eastAsia="Arial CYR" w:cs="Times New Roman" w:ascii="Times New Roman" w:hAnsi="Times New Roman"/>
          <w:sz w:val="28"/>
        </w:rPr>
        <w:t xml:space="preserve">зать, что на Урале за 1930—1932 гг. было обследовано 63 млн. га и организовано 108 хозяйств с общей площадью угодий 30 млн.га. Стоимость обследования 1га составляла всего 0,06 коп., а в расчете на площадь выделенных хозяйств — 0,13 коп. (Б. А. Гранников, 1934)."   </w:t>
      </w:r>
    </w:p>
    <w:p>
      <w:pPr>
        <w:pStyle w:val="Normal"/>
        <w:widowControl w:val="false"/>
        <w:spacing w:lineRule="auto" w:line="276" w:before="0" w:after="0"/>
        <w:ind w:left="0" w:right="0" w:hanging="0"/>
        <w:jc w:val="both"/>
        <w:rPr/>
      </w:pPr>
      <w:r>
        <w:rPr>
          <w:rFonts w:eastAsia="Arial CYR" w:cs="Times New Roman" w:ascii="Times New Roman" w:hAnsi="Times New Roman"/>
          <w:sz w:val="28"/>
        </w:rPr>
        <w:t xml:space="preserve">     </w:t>
      </w:r>
      <w:r>
        <w:rPr>
          <w:rFonts w:eastAsia="Arial CYR" w:cs="Times New Roman" w:ascii="Times New Roman" w:hAnsi="Times New Roman"/>
          <w:color w:val="000000"/>
          <w:sz w:val="28"/>
        </w:rPr>
        <w:t xml:space="preserve">Борисом Александровичем </w:t>
      </w:r>
      <w:r>
        <w:rPr>
          <w:rFonts w:eastAsia="Arial CYR" w:cs="Times New Roman" w:ascii="Times New Roman" w:hAnsi="Times New Roman"/>
          <w:sz w:val="28"/>
        </w:rPr>
        <w:t>Граникоым по охото</w:t>
      </w:r>
      <w:r>
        <w:rPr>
          <w:rFonts w:eastAsia="Arial" w:cs="Times New Roman" w:ascii="Times New Roman" w:hAnsi="Times New Roman"/>
          <w:sz w:val="28"/>
        </w:rPr>
        <w:softHyphen/>
      </w:r>
      <w:r>
        <w:rPr>
          <w:rFonts w:eastAsia="Arial CYR" w:cs="Times New Roman" w:ascii="Times New Roman" w:hAnsi="Times New Roman"/>
          <w:sz w:val="28"/>
        </w:rPr>
        <w:t>устройству были проведены научные изыскания и написаны труды:  Общее охотустройство бывшего Тагильского округа. (1930г.); Методика и техника охотустройства. (1934г.); Распространение, запасы и методы лова крота в Свердловской, Челябинской и Обь-Иртышской областях. (1934г.)</w:t>
      </w:r>
    </w:p>
    <w:p>
      <w:pPr>
        <w:pStyle w:val="Normal"/>
        <w:widowControl w:val="false"/>
        <w:spacing w:lineRule="auto" w:line="276" w:before="0" w:after="0"/>
        <w:ind w:left="0" w:right="0" w:hanging="0"/>
        <w:jc w:val="both"/>
        <w:rPr/>
      </w:pPr>
      <w:r>
        <w:rPr>
          <w:rFonts w:eastAsia="Arial CYR" w:cs="Times New Roman" w:ascii="Times New Roman" w:hAnsi="Times New Roman"/>
          <w:sz w:val="28"/>
        </w:rPr>
        <w:t xml:space="preserve">    </w:t>
      </w:r>
      <w:r>
        <w:rPr>
          <w:rFonts w:eastAsia="Arial" w:cs="Times New Roman" w:ascii="Times New Roman" w:hAnsi="Times New Roman"/>
          <w:sz w:val="28"/>
        </w:rPr>
        <w:t xml:space="preserve">Из-за нехватки документального материала можно предположить, что перед войной лесовод Б.А. Граников после нескольких лет практической деятельности был привлечен Свердловским областным управлением ЛМЗ на преподавательскую работу в учлесхозкомбинат. Учлеском готовил кадры младшего техперсонала не только для Свердловской, но и Тюменской, Челябинской, Пермской, Кировской областей и Удмуртии. Летом 1948 г. на базе была открыта 2-х годичная Сысертская лесная школа, впоследствии ставшая известной в стране. Выпускникам лесной школы присваивалась квалификация «младший лесовод». </w:t>
      </w:r>
    </w:p>
    <w:p>
      <w:pPr>
        <w:pStyle w:val="Normal"/>
        <w:widowControl w:val="false"/>
        <w:spacing w:lineRule="auto" w:line="276" w:before="0" w:after="0"/>
        <w:ind w:left="0" w:right="0" w:hanging="0"/>
        <w:jc w:val="both"/>
        <w:rPr/>
      </w:pPr>
      <w:r>
        <w:rPr>
          <w:rFonts w:eastAsia="Arial" w:cs="Times New Roman" w:ascii="Times New Roman" w:hAnsi="Times New Roman"/>
          <w:sz w:val="28"/>
        </w:rPr>
        <w:t>Начиная с 1954 г., школа пережила неоднократные структурные преобразования. Борис Александрович несколько лет являлся заведующим курсами при этой школе. Здесь и раскрылся до конца его яркий талант педагога и преподавателя. Не откажем себе в удовольствии процитировать письмо в редакцию газеты «Уральский рабочий» (16 декабря 1982 г.) старшего инженера «Карпинсклеса», выпускника Сысертской лесной школы Н.А. Комарова «Знания полученные в лесной школе и пройденная там практика под руководством таких замечательных преподавателей как А.А. Аземша, Б.А. Граников, А.М. Харин запомнились навечно. Это позволило без особых трудностей, с первых же дней пребывания на месте работы включиться в незнакомую ранее деятельность, без посторонней помощи делать вс</w:t>
      </w:r>
      <w:r>
        <w:rPr>
          <w:rFonts w:eastAsia="Arial CYR" w:cs="Times New Roman" w:ascii="Times New Roman" w:hAnsi="Times New Roman"/>
          <w:sz w:val="28"/>
        </w:rPr>
        <w:t>ё</w:t>
      </w:r>
      <w:r>
        <w:rPr>
          <w:rFonts w:eastAsia="Arial" w:cs="Times New Roman" w:ascii="Times New Roman" w:hAnsi="Times New Roman"/>
          <w:sz w:val="28"/>
        </w:rPr>
        <w:t xml:space="preserve"> - от таксации леса, съемки площадей, охраны и защиты лесов, лесных культур до механизации…» </w:t>
      </w:r>
    </w:p>
    <w:p>
      <w:pPr>
        <w:pStyle w:val="Normal"/>
        <w:widowControl w:val="false"/>
        <w:spacing w:lineRule="auto" w:line="276" w:before="0" w:after="0"/>
        <w:ind w:left="0" w:right="0" w:hanging="0"/>
        <w:jc w:val="both"/>
        <w:rPr/>
      </w:pPr>
      <w:r>
        <w:rPr>
          <w:rFonts w:eastAsia="Arial" w:cs="Times New Roman" w:ascii="Times New Roman" w:hAnsi="Times New Roman"/>
          <w:sz w:val="28"/>
        </w:rPr>
        <w:t xml:space="preserve">Директор лесной школы А.А. Аземша в своих воспоминаниях оставил довольно занятный набросок портрета Б.А. Граникова. «Фигура его, - пишет он, - была довольно коло-ритная … Портрет точно списан с Макаренко: очки, значки и краги … Все так и было: краги, институтский значок на лацкане, лесная кокарда на форменной фуражке. Обязательно - черные галифе с зелеными кантами и такого же цвета окантованный китель. Борис Александрович - наследственный лесовод. Его отец был человеком интеллектуальным и высокообразованным … Отсюда и традиции. Преподавал Борис Александрович лесоводство, основную дисциплину, а своим видом украшал лесную школу. Был он невысокого роста, порывист в движениях, словоохотлив, неплохо знал ботанику, собирал гербарий…» И далее Аземша приводит забавный случай, произошедший с Граниковым. Борис Александрович шел вдоль тракта во главе группы учащихся с громадным тесаком в руках, напоминавшим саблю турецкого янычара, чем привлек внимание проезжавшего мимо наряда милиции. «Нарушителя» задержали и под конвоем привели в кабинет директора лесной школы. Аземше пришлось доказывать, что тесак предназначен не для разбойничьих нападении, а для обрубки сучьев на практических занятиях по лесоводству, чем милиция и удовлетворилась. </w:t>
      </w:r>
    </w:p>
    <w:p>
      <w:pPr>
        <w:pStyle w:val="Normal"/>
        <w:widowControl w:val="false"/>
        <w:spacing w:lineRule="auto" w:line="276" w:before="0" w:after="0"/>
        <w:ind w:left="0" w:right="0" w:hanging="0"/>
        <w:jc w:val="both"/>
        <w:rPr/>
      </w:pPr>
      <w:r>
        <w:rPr>
          <w:rFonts w:eastAsia="Arial" w:cs="Times New Roman" w:ascii="Times New Roman" w:hAnsi="Times New Roman"/>
          <w:sz w:val="28"/>
        </w:rPr>
        <w:t>По выходу на пенсию Б.А. Граников продолжал активно заниматься проблемами лесного хозяйства в качестве общественного инспектора лесного хозяйства и охраны леса. Сысертское районное отделение ВООП, обеспокоенное деградацией лесных ландшафтов, отведенных под оздоровительные объекты, обратилось в 1967 г. с просьбой к Борису Александровичу обследовать территории пионерских лагерей. Два месяца Граников достойно занимался обследованием лесной зоны пионерлагерей «Зенит», «Дружба», «Мо</w:t>
      </w:r>
      <w:r>
        <w:rPr>
          <w:rFonts w:eastAsia="Arial CYR" w:cs="Times New Roman" w:ascii="Times New Roman" w:hAnsi="Times New Roman"/>
          <w:sz w:val="28"/>
        </w:rPr>
        <w:t xml:space="preserve">лодая гвардия» и «Сокол». </w:t>
      </w:r>
    </w:p>
    <w:p>
      <w:pPr>
        <w:pStyle w:val="Normal"/>
        <w:widowControl w:val="false"/>
        <w:spacing w:lineRule="auto" w:line="276" w:before="0" w:after="0"/>
        <w:ind w:left="0" w:right="0" w:hanging="0"/>
        <w:jc w:val="both"/>
        <w:rPr/>
      </w:pPr>
      <w:r>
        <w:rPr>
          <w:rFonts w:eastAsia="Arial CYR" w:cs="Times New Roman" w:ascii="Times New Roman" w:hAnsi="Times New Roman"/>
          <w:sz w:val="28"/>
        </w:rPr>
        <w:t xml:space="preserve">Бывший заведующий учебной частью лесной школы А.М. Харин в своем блистательном 3-х томном труде (рукопись) «Материалы к истории лесного хозяйства горнозаводских лесов Урала» высоко оценил это интересное посещение крупного лесовода - пенсионера. А акцию районного отделения ВООП он характеризовал как «весьма полезное мероприятие». </w:t>
      </w:r>
    </w:p>
    <w:p>
      <w:pPr>
        <w:pStyle w:val="Normal"/>
        <w:widowControl w:val="false"/>
        <w:spacing w:lineRule="auto" w:line="276" w:before="0" w:after="0"/>
        <w:ind w:left="0" w:right="0" w:hanging="0"/>
        <w:jc w:val="both"/>
        <w:rPr/>
      </w:pPr>
      <w:r>
        <w:rPr>
          <w:rFonts w:eastAsia="Arial CYR" w:cs="Times New Roman" w:ascii="Times New Roman" w:hAnsi="Times New Roman"/>
          <w:sz w:val="28"/>
        </w:rPr>
        <w:t xml:space="preserve">Большую роль сыграл преподаватель лесоводства Б.А. Граников в утверждении Сысертским райисполкомом (15 июня 1965 г.) памятником природы полностью квартала № 81 Сысертского лесничества, представлявшего собой цельный массив чистой сосны. Этот беспокойный, ищущий, бескорыстный труженик леса покинул бренный мир 1 августа 1968 г. </w:t>
      </w:r>
    </w:p>
    <w:p>
      <w:pPr>
        <w:pStyle w:val="Normal"/>
        <w:widowControl w:val="false"/>
        <w:spacing w:lineRule="auto" w:line="276" w:before="0" w:after="0"/>
        <w:ind w:left="0" w:right="0" w:hanging="0"/>
        <w:jc w:val="both"/>
        <w:rPr/>
      </w:pPr>
      <w:r>
        <w:rPr>
          <w:rFonts w:eastAsia="Arial CYR" w:cs="Times New Roman" w:ascii="Times New Roman" w:hAnsi="Times New Roman"/>
          <w:sz w:val="28"/>
        </w:rPr>
        <w:t xml:space="preserve">Фамилия Граников, по одной из версий, восходит к латинскому «granum» - «зерно». От этого слова было образовано имя Гран, в старину бывшее популярным в России. Отдадим должное Граниковым: добрые зёрна памяти о себе оставили они в лесном ведомстве России. И не их вина, что время не пощадило многого из того, что им и их товарищам по работе удалось сделать при жизни. </w:t>
      </w:r>
    </w:p>
    <w:sectPr>
      <w:type w:val="nextPage"/>
      <w:pgSz w:w="12240" w:h="15840"/>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pPrDefault>
  </w:docDefaults>
  <w:style w:type="paragraph" w:styleId="Normal">
    <w:name w:val="Normal"/>
    <w:qFormat/>
    <w:pPr>
      <w:widowControl/>
      <w:suppressAutoHyphens w:val="true"/>
      <w:bidi w:val="0"/>
      <w:spacing w:lineRule="auto" w:line="276" w:before="0" w:after="200"/>
      <w:jc w:val="left"/>
      <w:textAlignment w:val="auto"/>
    </w:pPr>
    <w:rPr>
      <w:rFonts w:ascii="Calibri" w:hAnsi="Calibri" w:eastAsia="Calibri" w:cs="Liberation Serif"/>
      <w:color w:val="auto"/>
      <w:kern w:val="2"/>
      <w:sz w:val="22"/>
      <w:szCs w:val="24"/>
      <w:lang w:val="ru-RU" w:eastAsia="ar-SA" w:bidi="hi-IN"/>
    </w:rPr>
  </w:style>
  <w:style w:type="character" w:styleId="DefaultParagraphFont">
    <w:name w:val="Default Paragraph Font"/>
    <w:qFormat/>
    <w:rPr/>
  </w:style>
  <w:style w:type="character" w:styleId="Style14">
    <w:name w:val="Интернет-ссылка"/>
    <w:basedOn w:val="DefaultParagraphFont"/>
    <w:rPr>
      <w:rFonts w:eastAsia="Times New Roman"/>
      <w:color w:val="0000FF"/>
      <w:u w:val="single"/>
    </w:rPr>
  </w:style>
  <w:style w:type="character" w:styleId="ListLabel1">
    <w:name w:val="ListLabel 1"/>
    <w:qFormat/>
    <w:rPr>
      <w:rFonts w:eastAsia="Times New Roman"/>
    </w:rPr>
  </w:style>
  <w:style w:type="character" w:styleId="ListLabel2">
    <w:name w:val="ListLabel 2"/>
    <w:qFormat/>
    <w:rPr>
      <w:rFonts w:eastAsia="Times New Roman"/>
    </w:rPr>
  </w:style>
  <w:style w:type="character" w:styleId="ListLabel3">
    <w:name w:val="ListLabel 3"/>
    <w:qFormat/>
    <w:rPr>
      <w:rFonts w:eastAsia="Times New Roman"/>
    </w:rPr>
  </w:style>
  <w:style w:type="character" w:styleId="ListLabel4">
    <w:name w:val="ListLabel 4"/>
    <w:qFormat/>
    <w:rPr>
      <w:rFonts w:eastAsia="Times New Roman"/>
    </w:rPr>
  </w:style>
  <w:style w:type="character" w:styleId="ListLabel5">
    <w:name w:val="ListLabel 5"/>
    <w:qFormat/>
    <w:rPr>
      <w:rFonts w:eastAsia="Times New Roman"/>
    </w:rPr>
  </w:style>
  <w:style w:type="character" w:styleId="ListLabel6">
    <w:name w:val="ListLabel 6"/>
    <w:qFormat/>
    <w:rPr>
      <w:rFonts w:eastAsia="Times New Roman"/>
    </w:rPr>
  </w:style>
  <w:style w:type="character" w:styleId="ListLabel7">
    <w:name w:val="ListLabel 7"/>
    <w:qFormat/>
    <w:rPr>
      <w:rFonts w:eastAsia="Times New Roman"/>
    </w:rPr>
  </w:style>
  <w:style w:type="character" w:styleId="ListLabel8">
    <w:name w:val="ListLabel 8"/>
    <w:qFormat/>
    <w:rPr>
      <w:rFonts w:eastAsia="Times New Roman"/>
    </w:rPr>
  </w:style>
  <w:style w:type="character" w:styleId="ListLabel9">
    <w:name w:val="ListLabel 9"/>
    <w:qFormat/>
    <w:rPr>
      <w:rFonts w:eastAsia="Times New Roman"/>
    </w:rPr>
  </w:style>
  <w:style w:type="character" w:styleId="ListLabel10">
    <w:name w:val="ListLabel 10"/>
    <w:qFormat/>
    <w:rPr>
      <w:rFonts w:ascii="Times New Roman" w:hAnsi="Times New Roman" w:cs="Times New Roman"/>
      <w:sz w:val="24"/>
      <w:szCs w:val="24"/>
      <w:lang w:val="ar-SA" w:eastAsia="ru-RU" w:bidi="ru-RU"/>
    </w:rPr>
  </w:style>
  <w:style w:type="paragraph" w:styleId="Style15">
    <w:name w:val="Заголовок"/>
    <w:basedOn w:val="Normal"/>
    <w:next w:val="Style16"/>
    <w:qFormat/>
    <w:pPr>
      <w:keepNext w:val="true"/>
      <w:widowControl/>
      <w:bidi w:val="0"/>
      <w:spacing w:lineRule="auto" w:line="276" w:before="240" w:after="120"/>
      <w:jc w:val="left"/>
      <w:textAlignment w:val="auto"/>
    </w:pPr>
    <w:rPr>
      <w:rFonts w:ascii="Liberation Sans" w:hAnsi="Liberation Sans" w:eastAsia="Arial"/>
      <w:sz w:val="28"/>
      <w:lang w:val="ru-RU" w:eastAsia="ar-SA"/>
    </w:rPr>
  </w:style>
  <w:style w:type="paragraph" w:styleId="Style16">
    <w:name w:val="Body Text"/>
    <w:basedOn w:val="Normal"/>
    <w:pPr>
      <w:widowControl/>
      <w:bidi w:val="0"/>
      <w:spacing w:lineRule="auto" w:line="276" w:before="0" w:after="140"/>
      <w:jc w:val="left"/>
      <w:textAlignment w:val="auto"/>
    </w:pPr>
    <w:rPr>
      <w:rFonts w:ascii="Calibri" w:hAnsi="Calibri" w:eastAsia="Calibri"/>
      <w:sz w:val="22"/>
      <w:lang w:val="ru-RU" w:eastAsia="ar-SA"/>
    </w:rPr>
  </w:style>
  <w:style w:type="paragraph" w:styleId="Style17">
    <w:name w:val="List"/>
    <w:basedOn w:val="Style16"/>
    <w:pPr>
      <w:widowControl/>
      <w:bidi w:val="0"/>
      <w:spacing w:lineRule="auto" w:line="276" w:before="0" w:after="140"/>
      <w:jc w:val="left"/>
      <w:textAlignment w:val="auto"/>
    </w:pPr>
    <w:rPr>
      <w:rFonts w:ascii="Calibri" w:hAnsi="Calibri" w:eastAsia="Arial"/>
      <w:sz w:val="22"/>
      <w:lang w:val="ru-RU" w:eastAsia="ar-SA"/>
    </w:rPr>
  </w:style>
  <w:style w:type="paragraph" w:styleId="Style18">
    <w:name w:val="Caption"/>
    <w:basedOn w:val="Normal"/>
    <w:qFormat/>
    <w:pPr>
      <w:widowControl/>
      <w:bidi w:val="0"/>
      <w:spacing w:lineRule="auto" w:line="276" w:before="120" w:after="120"/>
      <w:jc w:val="left"/>
      <w:textAlignment w:val="auto"/>
    </w:pPr>
    <w:rPr>
      <w:rFonts w:ascii="Calibri" w:hAnsi="Calibri" w:eastAsia="Arial"/>
      <w:i/>
      <w:sz w:val="24"/>
      <w:lang w:val="ru-RU" w:eastAsia="ar-SA"/>
    </w:rPr>
  </w:style>
  <w:style w:type="paragraph" w:styleId="Style19">
    <w:name w:val="Указатель"/>
    <w:basedOn w:val="Normal"/>
    <w:qFormat/>
    <w:pPr>
      <w:widowControl/>
      <w:bidi w:val="0"/>
      <w:spacing w:lineRule="auto" w:line="276" w:before="0" w:after="200"/>
      <w:jc w:val="left"/>
      <w:textAlignment w:val="auto"/>
    </w:pPr>
    <w:rPr>
      <w:rFonts w:ascii="Calibri" w:hAnsi="Calibri" w:eastAsia="Arial"/>
      <w:sz w:val="22"/>
      <w:lang w:val="ru-RU" w:eastAsia="ar-SA"/>
    </w:rPr>
  </w:style>
  <w:style w:type="paragraph" w:styleId="DocumentMap">
    <w:name w:val="DocumentMap"/>
    <w:qFormat/>
    <w:pPr>
      <w:widowControl/>
      <w:suppressAutoHyphens w:val="true"/>
      <w:bidi w:val="0"/>
      <w:spacing w:lineRule="auto" w:line="276" w:before="0" w:after="200"/>
      <w:jc w:val="left"/>
      <w:textAlignment w:val="auto"/>
    </w:pPr>
    <w:rPr>
      <w:rFonts w:ascii="Calibri" w:hAnsi="Calibri" w:eastAsia="Calibri" w:cs="Liberation Serif"/>
      <w:color w:val="auto"/>
      <w:kern w:val="2"/>
      <w:sz w:val="22"/>
      <w:szCs w:val="24"/>
      <w:lang w:val="ru-RU" w:eastAsia="ar-SA" w:bidi="hi-IN"/>
    </w:rPr>
  </w:style>
  <w:style w:type="paragraph" w:styleId="ListParagraph">
    <w:name w:val="List Paragraph"/>
    <w:basedOn w:val="Normal"/>
    <w:qFormat/>
    <w:pPr>
      <w:widowControl/>
      <w:bidi w:val="0"/>
      <w:spacing w:lineRule="auto" w:line="276" w:before="0" w:after="200"/>
      <w:ind w:left="720" w:hanging="0"/>
      <w:contextualSpacing/>
      <w:jc w:val="left"/>
      <w:textAlignment w:val="auto"/>
    </w:pPr>
    <w:rPr>
      <w:rFonts w:ascii="Calibri" w:hAnsi="Calibri" w:eastAsia="Times New Roman"/>
      <w:sz w:val="22"/>
      <w:lang w:val="ru-RU"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3</Pages>
  <Words>3301</Words>
  <Characters>21864</Characters>
  <CharactersWithSpaces>26203</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2020-03-20T14:20:00Z</dcterms:created>
  <dc:creator/>
  <dc:description/>
  <dc:language>ru-RU</dc:language>
  <cp:lastModifiedBy/>
  <dcterms:modified xsi:type="dcterms:W3CDTF">2020-03-31T14:35:00Z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User</vt:lpwstr>
  </property>
</Properties>
</file>